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20D94B03"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E75BB1" w:rsidRPr="00E75BB1">
        <w:rPr>
          <w:rFonts w:ascii="Verdana" w:eastAsia="Calibri" w:hAnsi="Verdana" w:cstheme="minorHAnsi"/>
          <w:bCs/>
          <w:sz w:val="18"/>
          <w:szCs w:val="18"/>
          <w:lang w:eastAsia="pl-PL"/>
        </w:rPr>
        <w:t>POST/PEC/PEC/UZR/01024/2025</w:t>
      </w:r>
      <w:r w:rsidR="00E75BB1">
        <w:rPr>
          <w:rFonts w:ascii="Verdana" w:eastAsia="Calibri" w:hAnsi="Verdana" w:cstheme="minorHAnsi"/>
          <w:bCs/>
          <w:sz w:val="18"/>
          <w:szCs w:val="18"/>
          <w:lang w:eastAsia="pl-PL"/>
        </w:rPr>
        <w:t xml:space="preserve"> </w:t>
      </w:r>
      <w:r w:rsidRPr="00FE56A2">
        <w:rPr>
          <w:rFonts w:ascii="Verdana" w:hAnsi="Verdana" w:cstheme="minorHAnsi"/>
          <w:sz w:val="18"/>
          <w:szCs w:val="18"/>
        </w:rPr>
        <w:t xml:space="preserve">prowadzonego w trybie przetargu nieograniczonego na </w:t>
      </w:r>
      <w:r w:rsidRPr="00E75BB1">
        <w:rPr>
          <w:rFonts w:ascii="Verdana" w:hAnsi="Verdana" w:cstheme="minorHAnsi"/>
          <w:sz w:val="18"/>
          <w:szCs w:val="18"/>
        </w:rPr>
        <w:t>wykonanie usług pn.</w:t>
      </w:r>
      <w:r w:rsidRPr="00FE56A2">
        <w:rPr>
          <w:rFonts w:ascii="Verdana" w:hAnsi="Verdana" w:cstheme="minorHAnsi"/>
          <w:sz w:val="18"/>
          <w:szCs w:val="18"/>
        </w:rPr>
        <w:t xml:space="preserve"> </w:t>
      </w:r>
      <w:r w:rsidR="00E75BB1" w:rsidRPr="00E75BB1">
        <w:rPr>
          <w:rFonts w:ascii="Verdana" w:hAnsi="Verdana" w:cstheme="minorHAnsi"/>
          <w:b/>
          <w:sz w:val="18"/>
          <w:szCs w:val="18"/>
        </w:rPr>
        <w:t>Remont agregatu pompowego wody chłodzącej FLYGT CP3602.905 w PGE EC S.A. Oddział w Lublinie</w:t>
      </w:r>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BA62D2D" w14:textId="1C24A249" w:rsidR="0042031F" w:rsidRPr="00EE39C7" w:rsidRDefault="0042031F" w:rsidP="00EE39C7">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15CC9DDF" w14:textId="77777777" w:rsidR="00E75BB1" w:rsidRDefault="00E75BB1" w:rsidP="00FE56A2">
      <w:pPr>
        <w:pStyle w:val="Akapitzlist"/>
        <w:spacing w:before="120"/>
        <w:ind w:left="426"/>
        <w:rPr>
          <w:rFonts w:ascii="Verdana" w:hAnsi="Verdana" w:cs="Arial"/>
          <w:sz w:val="18"/>
          <w:szCs w:val="18"/>
        </w:rPr>
      </w:pPr>
    </w:p>
    <w:p w14:paraId="5920A2D6" w14:textId="77777777" w:rsidR="00E75BB1" w:rsidRPr="00E75BB1" w:rsidRDefault="00E75BB1" w:rsidP="00E75BB1">
      <w:pPr>
        <w:pStyle w:val="Akapitzlist"/>
        <w:spacing w:before="120"/>
        <w:ind w:left="426"/>
        <w:rPr>
          <w:rFonts w:ascii="Verdana" w:hAnsi="Verdana" w:cs="Arial"/>
          <w:b/>
          <w:bCs/>
          <w:sz w:val="18"/>
          <w:szCs w:val="18"/>
          <w:u w:val="single"/>
        </w:rPr>
      </w:pPr>
      <w:r w:rsidRPr="00E75BB1">
        <w:rPr>
          <w:rFonts w:ascii="Verdana" w:hAnsi="Verdana" w:cs="Arial"/>
          <w:b/>
          <w:bCs/>
          <w:sz w:val="18"/>
          <w:szCs w:val="18"/>
          <w:u w:val="single"/>
        </w:rPr>
        <w:t>Na Cenę składa się:</w:t>
      </w:r>
    </w:p>
    <w:p w14:paraId="5413DDC8" w14:textId="77777777" w:rsidR="00E75BB1" w:rsidRPr="00E75BB1" w:rsidRDefault="00E75BB1" w:rsidP="00E75BB1">
      <w:pPr>
        <w:pStyle w:val="Akapitzlist"/>
        <w:spacing w:before="120"/>
        <w:ind w:left="426"/>
        <w:rPr>
          <w:rFonts w:ascii="Verdana" w:hAnsi="Verdana" w:cs="Arial"/>
          <w:sz w:val="18"/>
          <w:szCs w:val="18"/>
          <w:u w:val="single"/>
        </w:rPr>
      </w:pPr>
      <w:r w:rsidRPr="00E75BB1">
        <w:rPr>
          <w:rFonts w:ascii="Verdana" w:hAnsi="Verdana" w:cs="Arial"/>
          <w:sz w:val="18"/>
          <w:szCs w:val="18"/>
          <w:u w:val="single"/>
        </w:rPr>
        <w:t xml:space="preserve">Cena za zakres podstawowy w wysokości: </w:t>
      </w:r>
    </w:p>
    <w:p w14:paraId="19302D08"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 xml:space="preserve">cena netto…........................[......] PLN (słownie: [......]), </w:t>
      </w:r>
    </w:p>
    <w:p w14:paraId="683C4A8B"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 xml:space="preserve">kwota podatku VAT w wysokości [.....] PLN wyliczona zgodnie z aktualnie obowiązującymi przepisami prawa, </w:t>
      </w:r>
    </w:p>
    <w:p w14:paraId="6C04B100"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 xml:space="preserve">według obowiązującej stawki […..] %,  </w:t>
      </w:r>
    </w:p>
    <w:p w14:paraId="0B074C88"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brutto [......] PLN (słownie: [......])</w:t>
      </w:r>
    </w:p>
    <w:p w14:paraId="320FB6E1"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 xml:space="preserve"> </w:t>
      </w:r>
    </w:p>
    <w:p w14:paraId="1FE7956E" w14:textId="77777777" w:rsidR="00E75BB1" w:rsidRPr="00E75BB1" w:rsidRDefault="00E75BB1" w:rsidP="00E75BB1">
      <w:pPr>
        <w:pStyle w:val="Akapitzlist"/>
        <w:spacing w:before="120"/>
        <w:ind w:left="426"/>
        <w:rPr>
          <w:rFonts w:ascii="Verdana" w:hAnsi="Verdana" w:cs="Arial"/>
          <w:sz w:val="18"/>
          <w:szCs w:val="18"/>
          <w:u w:val="single"/>
        </w:rPr>
      </w:pPr>
      <w:r w:rsidRPr="00E75BB1">
        <w:rPr>
          <w:rFonts w:ascii="Verdana" w:hAnsi="Verdana" w:cs="Arial"/>
          <w:sz w:val="18"/>
          <w:szCs w:val="18"/>
          <w:u w:val="single"/>
        </w:rPr>
        <w:t>Cena za zakres opcjonalny w wysokości:</w:t>
      </w:r>
    </w:p>
    <w:p w14:paraId="125C5F93"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 xml:space="preserve">cena netto…........................[......] PLN (słownie: [......]), </w:t>
      </w:r>
    </w:p>
    <w:p w14:paraId="7CCB503B"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 xml:space="preserve">kwota podatku VAT w wysokości [.....] PLN wyliczona zgodnie z aktualnie obowiązującymi przepisami prawa, </w:t>
      </w:r>
    </w:p>
    <w:p w14:paraId="1ED1F2BA" w14:textId="77777777" w:rsidR="00E75BB1" w:rsidRPr="00E75BB1"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 xml:space="preserve">według obowiązującej stawki […..] %,  </w:t>
      </w:r>
    </w:p>
    <w:p w14:paraId="2CF985BF" w14:textId="775996D1" w:rsidR="00E75BB1" w:rsidRPr="00FE56A2" w:rsidRDefault="00E75BB1" w:rsidP="00E75BB1">
      <w:pPr>
        <w:pStyle w:val="Akapitzlist"/>
        <w:spacing w:before="120"/>
        <w:ind w:left="426"/>
        <w:rPr>
          <w:rFonts w:ascii="Verdana" w:hAnsi="Verdana" w:cs="Arial"/>
          <w:sz w:val="18"/>
          <w:szCs w:val="18"/>
        </w:rPr>
      </w:pPr>
      <w:r w:rsidRPr="00E75BB1">
        <w:rPr>
          <w:rFonts w:ascii="Verdana" w:hAnsi="Verdana" w:cs="Arial"/>
          <w:sz w:val="18"/>
          <w:szCs w:val="18"/>
        </w:rPr>
        <w:t>brutto [......] PLN (słownie: [......])</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1124 z póź</w:t>
      </w:r>
      <w:r w:rsidR="00D96EDA">
        <w:rPr>
          <w:rFonts w:ascii="Verdana" w:hAnsi="Verdana" w:cs="Arial"/>
          <w:sz w:val="18"/>
          <w:szCs w:val="18"/>
        </w:rPr>
        <w:t>n</w:t>
      </w:r>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w:t>
      </w:r>
      <w:r w:rsidRPr="00236382">
        <w:rPr>
          <w:rFonts w:ascii="Verdana" w:hAnsi="Verdana" w:cs="Arial"/>
          <w:sz w:val="18"/>
          <w:szCs w:val="18"/>
        </w:rPr>
        <w:lastRenderedPageBreak/>
        <w:t xml:space="preserve">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 xml:space="preserve">1 lub </w:t>
      </w:r>
      <w:r w:rsidR="00665108">
        <w:rPr>
          <w:rFonts w:ascii="Verdana" w:hAnsi="Verdana" w:cs="Arial"/>
          <w:sz w:val="18"/>
          <w:szCs w:val="18"/>
        </w:rPr>
        <w:t>tiret</w:t>
      </w:r>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mikroprzedsiębiorcą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lastRenderedPageBreak/>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zanego/ych</w:t>
      </w:r>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którego/ych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73B5CFDC"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9C61F2" w:rsidRPr="009C61F2">
        <w:rPr>
          <w:rFonts w:ascii="Verdana" w:eastAsia="Calibri" w:hAnsi="Verdana" w:cstheme="minorHAnsi"/>
          <w:bCs/>
          <w:sz w:val="18"/>
          <w:szCs w:val="18"/>
          <w:lang w:eastAsia="pl-PL"/>
        </w:rPr>
        <w:t>POST/PEC/PEC/UZR/01024/2025</w:t>
      </w:r>
      <w:r w:rsidR="009C61F2">
        <w:rPr>
          <w:rFonts w:ascii="Verdana" w:eastAsia="Calibri" w:hAnsi="Verdana" w:cstheme="minorHAnsi"/>
          <w:bCs/>
          <w:sz w:val="18"/>
          <w:szCs w:val="18"/>
          <w:lang w:eastAsia="pl-PL"/>
        </w:rPr>
        <w:t xml:space="preserve">. </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lastRenderedPageBreak/>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562" w:type="dxa"/>
        <w:tblInd w:w="-214" w:type="dxa"/>
        <w:tblLayout w:type="fixed"/>
        <w:tblCellMar>
          <w:left w:w="70" w:type="dxa"/>
          <w:right w:w="70" w:type="dxa"/>
        </w:tblCellMar>
        <w:tblLook w:val="0000" w:firstRow="0" w:lastRow="0" w:firstColumn="0" w:lastColumn="0" w:noHBand="0" w:noVBand="0"/>
      </w:tblPr>
      <w:tblGrid>
        <w:gridCol w:w="10562"/>
      </w:tblGrid>
      <w:tr w:rsidR="00EA7443" w:rsidRPr="00FE56A2" w14:paraId="21FFF1ED" w14:textId="77777777" w:rsidTr="007D4B6E">
        <w:tc>
          <w:tcPr>
            <w:tcW w:w="10562"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2C10E35A" w:rsidR="000570A8" w:rsidRPr="00FE56A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7D4B6E" w:rsidRPr="007D4B6E">
              <w:rPr>
                <w:rFonts w:ascii="Verdana" w:hAnsi="Verdana"/>
                <w:b w:val="0"/>
                <w:caps w:val="0"/>
                <w:sz w:val="18"/>
                <w:szCs w:val="18"/>
                <w:lang w:val="pl-PL"/>
              </w:rPr>
              <w:t>Remont agregatu pompowego wody chłodzącej FLYGT CP3602.905 w PGE EC S.A. Oddział w Lublinie</w:t>
            </w:r>
            <w:r w:rsidRPr="00FE56A2">
              <w:rPr>
                <w:rFonts w:ascii="Verdana" w:hAnsi="Verdana"/>
                <w:b w:val="0"/>
                <w:caps w:val="0"/>
                <w:sz w:val="18"/>
                <w:szCs w:val="18"/>
                <w:lang w:val="pl-PL"/>
              </w:rPr>
              <w:t>”</w:t>
            </w:r>
            <w:bookmarkEnd w:id="7"/>
            <w:bookmarkEnd w:id="8"/>
            <w:bookmarkEnd w:id="9"/>
          </w:p>
          <w:p w14:paraId="16BEA030" w14:textId="77777777" w:rsidR="000570A8" w:rsidRPr="00FE56A2" w:rsidRDefault="000570A8" w:rsidP="00FE56A2">
            <w:pPr>
              <w:jc w:val="center"/>
              <w:rPr>
                <w:sz w:val="18"/>
                <w:szCs w:val="18"/>
              </w:rPr>
            </w:pPr>
            <w:bookmarkStart w:id="10" w:name="_Toc40987565"/>
            <w:bookmarkStart w:id="11" w:name="_Toc51166482"/>
          </w:p>
          <w:p w14:paraId="06A5CEEC" w14:textId="6FF30BB0"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7D4B6E" w:rsidRPr="007D4B6E">
              <w:rPr>
                <w:rFonts w:ascii="Verdana" w:hAnsi="Verdana"/>
                <w:b/>
                <w:sz w:val="18"/>
                <w:szCs w:val="18"/>
              </w:rPr>
              <w:t>POST/PEC/PEC/UZR/01024/2025</w:t>
            </w:r>
            <w:r w:rsidRPr="00FE56A2">
              <w:rPr>
                <w:rFonts w:ascii="Verdana" w:hAnsi="Verdana"/>
                <w:b/>
                <w:sz w:val="18"/>
                <w:szCs w:val="18"/>
              </w:rPr>
              <w:t>)</w:t>
            </w:r>
            <w:bookmarkEnd w:id="10"/>
            <w:bookmarkEnd w:id="11"/>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4FBB9DFF"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FE56A2">
        <w:rPr>
          <w:rFonts w:ascii="Verdana" w:hAnsi="Verdana" w:cstheme="minorHAnsi"/>
          <w:sz w:val="18"/>
          <w:szCs w:val="18"/>
          <w:highlight w:val="green"/>
        </w:rPr>
        <w:t xml:space="preserve">………………………………….……... </w:t>
      </w:r>
      <w:r w:rsidR="000F3AAE" w:rsidRPr="007D4B6E">
        <w:rPr>
          <w:rFonts w:ascii="Verdana" w:hAnsi="Verdana" w:cstheme="minorHAnsi"/>
          <w:sz w:val="18"/>
          <w:szCs w:val="18"/>
        </w:rPr>
        <w:t>z </w:t>
      </w:r>
      <w:r w:rsidRPr="007D4B6E">
        <w:rPr>
          <w:rFonts w:ascii="Verdana" w:hAnsi="Verdana" w:cstheme="minorHAnsi"/>
          <w:sz w:val="18"/>
          <w:szCs w:val="18"/>
        </w:rPr>
        <w:t>siedzibą w</w:t>
      </w:r>
      <w:r w:rsidR="00E804C5" w:rsidRPr="007D4B6E">
        <w:rPr>
          <w:rFonts w:ascii="Verdana" w:hAnsi="Verdana" w:cstheme="minorHAnsi"/>
          <w:sz w:val="18"/>
          <w:szCs w:val="18"/>
        </w:rPr>
        <w:t> </w:t>
      </w:r>
      <w:r w:rsidRPr="00FE56A2">
        <w:rPr>
          <w:rFonts w:ascii="Verdana" w:hAnsi="Verdana" w:cstheme="minorHAnsi"/>
          <w:sz w:val="18"/>
          <w:szCs w:val="18"/>
          <w:highlight w:val="green"/>
        </w:rPr>
        <w:t>……………………………………..,</w:t>
      </w:r>
      <w:r w:rsidRPr="00FE56A2">
        <w:rPr>
          <w:rFonts w:ascii="Verdana" w:hAnsi="Verdana" w:cstheme="minorHAnsi"/>
          <w:sz w:val="18"/>
          <w:szCs w:val="18"/>
        </w:rPr>
        <w:t xml:space="preserve"> do dyspozycji niezbędne zasoby na potrzeby realizacji </w:t>
      </w:r>
      <w:r w:rsidRPr="007D4B6E">
        <w:rPr>
          <w:rFonts w:ascii="Verdana" w:hAnsi="Verdana" w:cstheme="minorHAnsi"/>
          <w:sz w:val="18"/>
          <w:szCs w:val="18"/>
        </w:rPr>
        <w:t>przedmiotowego Zamówienia</w:t>
      </w:r>
      <w:r w:rsidR="007D4B6E" w:rsidRPr="007D4B6E">
        <w:rPr>
          <w:rFonts w:ascii="Verdana" w:hAnsi="Verdana" w:cstheme="minorHAnsi"/>
          <w:sz w:val="18"/>
          <w:szCs w:val="18"/>
        </w:rPr>
        <w:t xml:space="preserve"> </w:t>
      </w:r>
      <w:r w:rsidRPr="007D4B6E">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0DC856EA" w:rsidR="00EA7443" w:rsidRPr="007D4B6E" w:rsidRDefault="001B63ED" w:rsidP="00FE56A2">
            <w:pPr>
              <w:autoSpaceDE w:val="0"/>
              <w:autoSpaceDN w:val="0"/>
              <w:adjustRightInd w:val="0"/>
              <w:spacing w:line="240" w:lineRule="auto"/>
              <w:jc w:val="center"/>
              <w:rPr>
                <w:rFonts w:ascii="Verdana" w:hAnsi="Verdana" w:cstheme="minorHAnsi"/>
                <w:sz w:val="16"/>
                <w:szCs w:val="16"/>
              </w:rPr>
            </w:pPr>
            <w:r w:rsidRPr="007D4B6E">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59BAF7B1" w:rsidR="00EA7443" w:rsidRPr="007D4B6E" w:rsidRDefault="00EA7443" w:rsidP="00FE56A2">
            <w:pPr>
              <w:autoSpaceDE w:val="0"/>
              <w:autoSpaceDN w:val="0"/>
              <w:adjustRightInd w:val="0"/>
              <w:jc w:val="center"/>
              <w:rPr>
                <w:rFonts w:ascii="Verdana" w:hAnsi="Verdana" w:cstheme="minorHAnsi"/>
                <w:sz w:val="16"/>
                <w:szCs w:val="16"/>
              </w:rPr>
            </w:pPr>
            <w:r w:rsidRPr="007D4B6E">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p w14:paraId="3EDD80DF" w14:textId="68E3B91D" w:rsidR="004A54CB" w:rsidRPr="00EE39C7" w:rsidRDefault="00CA696C" w:rsidP="00EE39C7">
      <w:pPr>
        <w:spacing w:line="240" w:lineRule="auto"/>
        <w:jc w:val="right"/>
        <w:rPr>
          <w:rFonts w:ascii="Verdana" w:hAnsi="Verdana"/>
          <w:b/>
          <w:sz w:val="18"/>
          <w:szCs w:val="18"/>
        </w:rPr>
      </w:pPr>
      <w:bookmarkStart w:id="13" w:name="_Toc515896306"/>
      <w:bookmarkStart w:id="14" w:name="_Toc122344847"/>
      <w:bookmarkEnd w:id="12"/>
      <w:r w:rsidRPr="00FE56A2">
        <w:rPr>
          <w:rFonts w:ascii="Verdana" w:hAnsi="Verdana" w:cstheme="minorHAnsi"/>
          <w:sz w:val="20"/>
        </w:rPr>
        <w:br w:type="page"/>
      </w:r>
      <w:r w:rsidR="00F65191" w:rsidRPr="00FE56A2">
        <w:rPr>
          <w:rFonts w:ascii="Verdana" w:hAnsi="Verdana"/>
          <w:b/>
          <w:sz w:val="18"/>
          <w:szCs w:val="18"/>
        </w:rPr>
        <w:lastRenderedPageBreak/>
        <w:t xml:space="preserve">ZAŁĄCZNIK NR </w:t>
      </w:r>
      <w:r w:rsidR="00EE39C7">
        <w:rPr>
          <w:rFonts w:ascii="Verdana" w:hAnsi="Verdana"/>
          <w:b/>
          <w:sz w:val="18"/>
          <w:szCs w:val="18"/>
        </w:rPr>
        <w:t>5</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00F65191" w:rsidRPr="00FE56A2">
        <w:rPr>
          <w:rFonts w:ascii="Verdana" w:hAnsi="Verdana"/>
          <w:b/>
          <w:sz w:val="18"/>
          <w:szCs w:val="18"/>
        </w:rPr>
        <w:t>WYKAZ WYKONANYCH USŁUG</w:t>
      </w:r>
      <w:bookmarkEnd w:id="14"/>
    </w:p>
    <w:p w14:paraId="52A5C1A1" w14:textId="77777777" w:rsidR="00601841" w:rsidRPr="00FE56A2" w:rsidRDefault="00601841" w:rsidP="00FE56A2">
      <w:pPr>
        <w:rPr>
          <w:rFonts w:ascii="Verdana" w:hAnsi="Verdana" w:cstheme="minorHAnsi"/>
          <w:sz w:val="20"/>
        </w:rPr>
      </w:pPr>
    </w:p>
    <w:p w14:paraId="3C02166E" w14:textId="4ADEF93B" w:rsidR="00B3599D" w:rsidRPr="00577E71" w:rsidRDefault="00B3599D" w:rsidP="00FE56A2">
      <w:pPr>
        <w:spacing w:line="240" w:lineRule="auto"/>
        <w:jc w:val="center"/>
        <w:rPr>
          <w:rFonts w:ascii="Verdana" w:hAnsi="Verdana" w:cstheme="minorHAnsi"/>
          <w:b/>
          <w:sz w:val="20"/>
        </w:rPr>
      </w:pPr>
      <w:r w:rsidRPr="00577E71">
        <w:rPr>
          <w:rFonts w:ascii="Trebuchet MS" w:eastAsiaTheme="minorHAnsi" w:hAnsi="Trebuchet MS" w:cs="Arial"/>
          <w:bCs/>
          <w:color w:val="1A7466"/>
          <w:sz w:val="32"/>
          <w:szCs w:val="32"/>
        </w:rPr>
        <w:t>WYKAZ WYKONANYCH</w:t>
      </w:r>
      <w:r w:rsidRPr="00577E71">
        <w:rPr>
          <w:rFonts w:ascii="Trebuchet MS" w:hAnsi="Trebuchet MS"/>
          <w:caps/>
          <w:color w:val="1A7466"/>
          <w:kern w:val="28"/>
          <w:sz w:val="32"/>
          <w:szCs w:val="32"/>
        </w:rPr>
        <w:t xml:space="preserve"> USŁUG</w:t>
      </w:r>
      <w:r w:rsidRPr="00577E71">
        <w:rPr>
          <w:rFonts w:ascii="Verdana" w:hAnsi="Verdana" w:cstheme="minorHAnsi"/>
          <w:b/>
          <w:sz w:val="20"/>
        </w:rPr>
        <w:t xml:space="preserve"> </w:t>
      </w:r>
    </w:p>
    <w:p w14:paraId="005FA049" w14:textId="77777777" w:rsidR="001261C2" w:rsidRPr="00577E71" w:rsidRDefault="001261C2" w:rsidP="00FE56A2">
      <w:pPr>
        <w:spacing w:line="240" w:lineRule="auto"/>
        <w:jc w:val="center"/>
        <w:rPr>
          <w:rFonts w:ascii="Verdana" w:hAnsi="Verdana" w:cstheme="minorHAnsi"/>
          <w:b/>
          <w:sz w:val="18"/>
          <w:szCs w:val="18"/>
        </w:rPr>
      </w:pPr>
    </w:p>
    <w:p w14:paraId="372344BE" w14:textId="58DFF4B2" w:rsidR="00B3599D" w:rsidRPr="00577E71" w:rsidRDefault="001261C2" w:rsidP="00FE56A2">
      <w:pPr>
        <w:spacing w:before="120" w:after="120" w:line="240" w:lineRule="auto"/>
        <w:jc w:val="center"/>
        <w:rPr>
          <w:rFonts w:ascii="Verdana" w:hAnsi="Verdana" w:cstheme="minorHAnsi"/>
          <w:b/>
          <w:sz w:val="18"/>
          <w:szCs w:val="18"/>
        </w:rPr>
      </w:pPr>
      <w:r w:rsidRPr="00577E71">
        <w:rPr>
          <w:rFonts w:ascii="Verdana" w:hAnsi="Verdana" w:cstheme="minorHAnsi"/>
          <w:b/>
          <w:sz w:val="18"/>
          <w:szCs w:val="18"/>
        </w:rPr>
        <w:t xml:space="preserve">w okresie ostatnich </w:t>
      </w:r>
      <w:r w:rsidR="00577E71" w:rsidRPr="00577E71">
        <w:rPr>
          <w:rFonts w:ascii="Verdana" w:hAnsi="Verdana" w:cstheme="minorHAnsi"/>
          <w:b/>
          <w:sz w:val="18"/>
          <w:szCs w:val="18"/>
        </w:rPr>
        <w:t>5</w:t>
      </w:r>
      <w:r w:rsidRPr="00577E71">
        <w:rPr>
          <w:rFonts w:ascii="Verdana" w:hAnsi="Verdana" w:cstheme="minorHAnsi"/>
          <w:b/>
          <w:sz w:val="18"/>
          <w:szCs w:val="18"/>
        </w:rPr>
        <w:t xml:space="preserve"> lat z podaniem </w:t>
      </w:r>
    </w:p>
    <w:p w14:paraId="5F10EB23" w14:textId="104581D6" w:rsidR="00B3599D" w:rsidRPr="00FE56A2" w:rsidRDefault="001261C2" w:rsidP="00FE56A2">
      <w:pPr>
        <w:spacing w:before="120" w:after="120" w:line="240" w:lineRule="auto"/>
        <w:jc w:val="center"/>
        <w:rPr>
          <w:rFonts w:ascii="Verdana" w:hAnsi="Verdana" w:cstheme="minorHAnsi"/>
          <w:b/>
          <w:sz w:val="18"/>
          <w:szCs w:val="18"/>
        </w:rPr>
      </w:pPr>
      <w:r w:rsidRPr="00577E71">
        <w:rPr>
          <w:rFonts w:ascii="Verdana" w:hAnsi="Verdana" w:cstheme="minorHAnsi"/>
          <w:b/>
          <w:sz w:val="18"/>
          <w:szCs w:val="18"/>
        </w:rPr>
        <w:t>wartości, przedmiotu, dat ich wykonania i odbiorców</w:t>
      </w:r>
    </w:p>
    <w:p w14:paraId="27198DCF" w14:textId="77777777" w:rsidR="00B3599D" w:rsidRPr="00FE56A2" w:rsidRDefault="00B3599D" w:rsidP="00FE56A2">
      <w:pPr>
        <w:rPr>
          <w:rFonts w:ascii="Verdana" w:hAnsi="Verdana" w:cstheme="minorHAnsi"/>
          <w:sz w:val="20"/>
        </w:rPr>
      </w:pPr>
    </w:p>
    <w:p w14:paraId="1A620DDA" w14:textId="6E1E3ACD" w:rsidR="00B3599D" w:rsidRPr="00FE56A2" w:rsidRDefault="00F65191" w:rsidP="00FE56A2">
      <w:pPr>
        <w:spacing w:after="120" w:line="240" w:lineRule="auto"/>
        <w:rPr>
          <w:rFonts w:ascii="Verdana" w:hAnsi="Verdana" w:cstheme="minorHAnsi"/>
          <w:sz w:val="18"/>
          <w:szCs w:val="18"/>
          <w:lang w:eastAsia="pl-PL"/>
        </w:rPr>
      </w:pPr>
      <w:r w:rsidRPr="00577E71">
        <w:rPr>
          <w:rFonts w:ascii="Verdana" w:hAnsi="Verdana" w:cstheme="minorHAnsi"/>
          <w:sz w:val="18"/>
          <w:szCs w:val="18"/>
          <w:lang w:eastAsia="pl-PL"/>
        </w:rPr>
        <w:t xml:space="preserve">W związku z ubieganiem się o udzielenie zamówienia </w:t>
      </w:r>
      <w:r w:rsidR="00AB4C0C" w:rsidRPr="00577E71">
        <w:rPr>
          <w:rFonts w:ascii="Verdana" w:hAnsi="Verdana" w:cstheme="minorHAnsi"/>
          <w:sz w:val="18"/>
          <w:szCs w:val="18"/>
          <w:lang w:eastAsia="pl-PL"/>
        </w:rPr>
        <w:t>nie</w:t>
      </w:r>
      <w:r w:rsidRPr="00577E71">
        <w:rPr>
          <w:rFonts w:ascii="Verdana" w:hAnsi="Verdana" w:cstheme="minorHAnsi"/>
          <w:sz w:val="18"/>
          <w:szCs w:val="18"/>
          <w:lang w:eastAsia="pl-PL"/>
        </w:rPr>
        <w:t xml:space="preserve">publicznego w postępowaniu </w:t>
      </w:r>
      <w:r w:rsidR="00D149A9" w:rsidRPr="00577E71">
        <w:rPr>
          <w:rFonts w:ascii="Verdana" w:hAnsi="Verdana" w:cstheme="minorHAnsi"/>
          <w:sz w:val="18"/>
          <w:szCs w:val="18"/>
          <w:lang w:eastAsia="pl-PL"/>
        </w:rPr>
        <w:t>zakupowym</w:t>
      </w:r>
      <w:r w:rsidR="00D149A9" w:rsidRPr="00577E71">
        <w:rPr>
          <w:rFonts w:ascii="Verdana" w:eastAsia="Calibri" w:hAnsi="Verdana" w:cstheme="minorHAnsi"/>
          <w:sz w:val="18"/>
          <w:szCs w:val="18"/>
        </w:rPr>
        <w:t xml:space="preserve"> </w:t>
      </w:r>
      <w:r w:rsidRPr="00577E71">
        <w:rPr>
          <w:rFonts w:ascii="Verdana" w:hAnsi="Verdana" w:cstheme="minorHAnsi"/>
          <w:sz w:val="18"/>
          <w:szCs w:val="18"/>
          <w:lang w:eastAsia="pl-PL"/>
        </w:rPr>
        <w:t>prowadzonym</w:t>
      </w:r>
      <w:r w:rsidR="00B3599D" w:rsidRPr="00577E71">
        <w:rPr>
          <w:rFonts w:ascii="Verdana" w:hAnsi="Verdana" w:cstheme="minorHAnsi"/>
          <w:sz w:val="18"/>
          <w:szCs w:val="18"/>
          <w:lang w:eastAsia="pl-PL"/>
        </w:rPr>
        <w:t xml:space="preserve"> w trybie przetargu nieograniczonego na </w:t>
      </w:r>
      <w:r w:rsidR="00577E71" w:rsidRPr="00577E71">
        <w:rPr>
          <w:rFonts w:ascii="Verdana" w:hAnsi="Verdana" w:cstheme="minorHAnsi"/>
          <w:b/>
          <w:i/>
          <w:sz w:val="18"/>
          <w:szCs w:val="18"/>
        </w:rPr>
        <w:t xml:space="preserve">Remont agregatu pompowego wody chłodzącej FLYGT CP3602.905 w PGE EC S.A. Oddział w Lublinie </w:t>
      </w:r>
      <w:r w:rsidR="00B3599D" w:rsidRPr="00577E71">
        <w:rPr>
          <w:rFonts w:ascii="Verdana" w:hAnsi="Verdana" w:cstheme="minorHAnsi"/>
          <w:sz w:val="18"/>
          <w:szCs w:val="18"/>
        </w:rPr>
        <w:t>(numer ref. postępowania:</w:t>
      </w:r>
      <w:r w:rsidR="00B3599D" w:rsidRPr="00577E71">
        <w:rPr>
          <w:rFonts w:ascii="Verdana" w:hAnsi="Verdana" w:cstheme="minorHAnsi"/>
          <w:b/>
          <w:sz w:val="18"/>
          <w:szCs w:val="18"/>
        </w:rPr>
        <w:t xml:space="preserve"> </w:t>
      </w:r>
      <w:r w:rsidR="00577E71" w:rsidRPr="00577E71">
        <w:rPr>
          <w:rFonts w:ascii="Verdana" w:eastAsia="EUAlbertina-Regular-Identity-H" w:hAnsi="Verdana" w:cstheme="minorHAnsi"/>
          <w:sz w:val="18"/>
          <w:szCs w:val="18"/>
        </w:rPr>
        <w:t>POST/PEC/PEC/UZR/01024/2025</w:t>
      </w:r>
      <w:r w:rsidR="00B3599D" w:rsidRPr="00577E71">
        <w:rPr>
          <w:rFonts w:ascii="Verdana" w:hAnsi="Verdana" w:cstheme="minorHAnsi"/>
          <w:sz w:val="18"/>
          <w:szCs w:val="18"/>
        </w:rPr>
        <w:t>)</w:t>
      </w:r>
      <w:r w:rsidR="00B3599D" w:rsidRPr="00577E71">
        <w:rPr>
          <w:rFonts w:ascii="Verdana" w:hAnsi="Verdana" w:cstheme="minorHAnsi"/>
          <w:b/>
          <w:sz w:val="18"/>
          <w:szCs w:val="18"/>
        </w:rPr>
        <w:t xml:space="preserve">, </w:t>
      </w:r>
      <w:r w:rsidR="00B3599D" w:rsidRPr="00577E71">
        <w:rPr>
          <w:rFonts w:ascii="Verdana" w:hAnsi="Verdana" w:cstheme="minorHAnsi"/>
          <w:b/>
          <w:sz w:val="18"/>
          <w:szCs w:val="18"/>
          <w:lang w:eastAsia="pl-PL"/>
        </w:rPr>
        <w:t>OŚWIADCZAMY</w:t>
      </w:r>
      <w:r w:rsidR="00B3599D" w:rsidRPr="00577E71">
        <w:rPr>
          <w:rFonts w:ascii="Verdana" w:hAnsi="Verdana" w:cstheme="minorHAnsi"/>
          <w:sz w:val="18"/>
          <w:szCs w:val="18"/>
          <w:lang w:eastAsia="pl-PL"/>
        </w:rPr>
        <w:t xml:space="preserve">, </w:t>
      </w:r>
      <w:r w:rsidR="00B3599D" w:rsidRPr="00577E71">
        <w:rPr>
          <w:rFonts w:ascii="Verdana" w:hAnsi="Verdana" w:cstheme="minorHAnsi"/>
          <w:bCs/>
          <w:sz w:val="18"/>
          <w:szCs w:val="18"/>
          <w:lang w:eastAsia="pl-PL"/>
        </w:rPr>
        <w:t>że</w:t>
      </w:r>
      <w:r w:rsidR="00B3599D" w:rsidRPr="00577E71">
        <w:rPr>
          <w:rFonts w:ascii="Verdana" w:hAnsi="Verdana" w:cstheme="minorHAnsi"/>
          <w:sz w:val="18"/>
          <w:szCs w:val="18"/>
          <w:lang w:eastAsia="pl-PL"/>
        </w:rPr>
        <w:t xml:space="preserve"> w okresie ostatnich </w:t>
      </w:r>
      <w:r w:rsidR="00577E71" w:rsidRPr="00577E71">
        <w:rPr>
          <w:rFonts w:ascii="Verdana" w:hAnsi="Verdana" w:cstheme="minorHAnsi"/>
          <w:sz w:val="18"/>
          <w:szCs w:val="18"/>
          <w:lang w:eastAsia="pl-PL"/>
        </w:rPr>
        <w:t>5</w:t>
      </w:r>
      <w:r w:rsidR="00B3599D" w:rsidRPr="00577E71">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23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976"/>
        <w:gridCol w:w="1985"/>
        <w:gridCol w:w="1276"/>
        <w:gridCol w:w="1417"/>
        <w:gridCol w:w="1985"/>
      </w:tblGrid>
      <w:tr w:rsidR="00B3599D" w:rsidRPr="00FE56A2" w14:paraId="5576ABDA" w14:textId="77777777" w:rsidTr="00BB0020">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A80578" w14:textId="77777777" w:rsidR="00B3599D" w:rsidRDefault="00B3599D"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p w14:paraId="3E4C02FD" w14:textId="1843DC35" w:rsidR="00BB0020" w:rsidRPr="00FE56A2" w:rsidRDefault="00BB0020" w:rsidP="009E71A6">
            <w:pPr>
              <w:spacing w:line="240" w:lineRule="auto"/>
              <w:jc w:val="center"/>
              <w:rPr>
                <w:rFonts w:ascii="Verdana" w:hAnsi="Verdana" w:cstheme="minorHAnsi"/>
                <w:b/>
                <w:sz w:val="16"/>
                <w:szCs w:val="16"/>
              </w:rPr>
            </w:pPr>
            <w:r w:rsidRPr="00BB0020">
              <w:rPr>
                <w:rFonts w:ascii="Verdana" w:hAnsi="Verdana" w:cstheme="minorHAnsi"/>
                <w:b/>
                <w:sz w:val="16"/>
                <w:szCs w:val="16"/>
              </w:rPr>
              <w:t>(</w:t>
            </w:r>
            <w:r>
              <w:rPr>
                <w:rFonts w:ascii="Verdana" w:hAnsi="Verdana" w:cstheme="minorHAnsi"/>
                <w:b/>
                <w:sz w:val="16"/>
                <w:szCs w:val="16"/>
              </w:rPr>
              <w:t xml:space="preserve">wraz </w:t>
            </w:r>
            <w:r w:rsidRPr="00BB0020">
              <w:rPr>
                <w:rFonts w:ascii="Verdana" w:hAnsi="Verdana" w:cstheme="minorHAnsi"/>
                <w:b/>
                <w:sz w:val="16"/>
                <w:szCs w:val="16"/>
              </w:rPr>
              <w:t xml:space="preserve">z podaniem </w:t>
            </w:r>
            <w:r>
              <w:rPr>
                <w:rFonts w:ascii="Verdana" w:hAnsi="Verdana" w:cstheme="minorHAnsi"/>
                <w:b/>
                <w:sz w:val="16"/>
                <w:szCs w:val="16"/>
              </w:rPr>
              <w:t xml:space="preserve">wydajności oraz mocy </w:t>
            </w:r>
            <w:r w:rsidRPr="00BB0020">
              <w:rPr>
                <w:rFonts w:ascii="Verdana" w:hAnsi="Verdana" w:cstheme="minorHAnsi"/>
                <w:b/>
                <w:sz w:val="16"/>
                <w:szCs w:val="16"/>
              </w:rPr>
              <w:t>agregatu pompowego)</w:t>
            </w:r>
          </w:p>
        </w:tc>
        <w:tc>
          <w:tcPr>
            <w:tcW w:w="1985" w:type="dxa"/>
            <w:vMerge w:val="restart"/>
            <w:tcBorders>
              <w:top w:val="single" w:sz="4" w:space="0" w:color="auto"/>
            </w:tcBorders>
            <w:shd w:val="clear" w:color="auto" w:fill="1A7466"/>
            <w:vAlign w:val="center"/>
          </w:tcPr>
          <w:p w14:paraId="08135EB0" w14:textId="7CD865B3"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Wartość zrealizowanych usłu</w:t>
            </w:r>
            <w:r w:rsidR="00577E71">
              <w:rPr>
                <w:rFonts w:ascii="Verdana" w:hAnsi="Verdana" w:cstheme="minorHAnsi"/>
                <w:b/>
                <w:sz w:val="16"/>
                <w:szCs w:val="16"/>
              </w:rPr>
              <w:t>g</w:t>
            </w:r>
            <w:r w:rsidRPr="00FE56A2">
              <w:rPr>
                <w:rFonts w:ascii="Verdana" w:hAnsi="Verdana" w:cstheme="minorHAnsi"/>
                <w:b/>
                <w:sz w:val="16"/>
                <w:szCs w:val="16"/>
              </w:rPr>
              <w:t xml:space="preserve"> </w:t>
            </w:r>
          </w:p>
        </w:tc>
        <w:tc>
          <w:tcPr>
            <w:tcW w:w="2693" w:type="dxa"/>
            <w:gridSpan w:val="2"/>
            <w:tcBorders>
              <w:top w:val="single" w:sz="4" w:space="0" w:color="auto"/>
              <w:bottom w:val="single" w:sz="4" w:space="0" w:color="auto"/>
            </w:tcBorders>
            <w:shd w:val="clear" w:color="auto" w:fill="1A7466"/>
            <w:vAlign w:val="center"/>
          </w:tcPr>
          <w:p w14:paraId="6A243E35" w14:textId="4C6F2AB5" w:rsidR="00B3599D" w:rsidRPr="00FE56A2" w:rsidRDefault="00B3599D" w:rsidP="00FE56A2">
            <w:pPr>
              <w:jc w:val="center"/>
              <w:rPr>
                <w:rFonts w:ascii="Verdana" w:hAnsi="Verdana" w:cstheme="minorHAnsi"/>
                <w:b/>
                <w:sz w:val="16"/>
                <w:szCs w:val="16"/>
              </w:rPr>
            </w:pPr>
            <w:r w:rsidRPr="00BB0020">
              <w:rPr>
                <w:rFonts w:ascii="Verdana" w:hAnsi="Verdana" w:cstheme="minorHAnsi"/>
                <w:b/>
                <w:sz w:val="16"/>
                <w:szCs w:val="16"/>
              </w:rPr>
              <w:t>Termin realizacji usługi</w:t>
            </w:r>
          </w:p>
        </w:tc>
        <w:tc>
          <w:tcPr>
            <w:tcW w:w="1985" w:type="dxa"/>
            <w:vMerge w:val="restart"/>
            <w:tcBorders>
              <w:top w:val="single" w:sz="4" w:space="0" w:color="auto"/>
              <w:left w:val="nil"/>
              <w:right w:val="single" w:sz="4" w:space="0" w:color="auto"/>
            </w:tcBorders>
            <w:shd w:val="clear" w:color="auto" w:fill="1A7466"/>
            <w:vAlign w:val="center"/>
          </w:tcPr>
          <w:p w14:paraId="64595C1A" w14:textId="77777777" w:rsidR="00B3599D" w:rsidRPr="00FE56A2" w:rsidRDefault="00B3599D"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B3599D" w:rsidRPr="00FE56A2" w:rsidRDefault="00B3599D"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w:t>
            </w:r>
            <w:r w:rsidR="000F3AAE" w:rsidRPr="00FE56A2">
              <w:rPr>
                <w:rFonts w:ascii="Verdana" w:hAnsi="Verdana" w:cstheme="minorHAnsi"/>
                <w:b/>
                <w:sz w:val="16"/>
                <w:szCs w:val="16"/>
                <w:lang w:eastAsia="pl-PL"/>
              </w:rPr>
              <w:t xml:space="preserve"> z adresem i </w:t>
            </w:r>
            <w:r w:rsidRPr="00FE56A2">
              <w:rPr>
                <w:rFonts w:ascii="Verdana" w:hAnsi="Verdana" w:cstheme="minorHAnsi"/>
                <w:b/>
                <w:sz w:val="16"/>
                <w:szCs w:val="16"/>
                <w:lang w:eastAsia="pl-PL"/>
              </w:rPr>
              <w:t>nr telefonu)</w:t>
            </w:r>
          </w:p>
        </w:tc>
      </w:tr>
      <w:tr w:rsidR="00BB0020" w:rsidRPr="00FE56A2" w14:paraId="6782B4CA" w14:textId="77777777" w:rsidTr="00BB0020">
        <w:trPr>
          <w:trHeight w:val="504"/>
          <w:tblHeader/>
        </w:trPr>
        <w:tc>
          <w:tcPr>
            <w:tcW w:w="597" w:type="dxa"/>
            <w:vMerge/>
            <w:tcBorders>
              <w:left w:val="single" w:sz="4" w:space="0" w:color="auto"/>
            </w:tcBorders>
            <w:shd w:val="clear" w:color="auto" w:fill="00B050"/>
            <w:vAlign w:val="center"/>
          </w:tcPr>
          <w:p w14:paraId="44ABAE26" w14:textId="77777777" w:rsidR="00B3599D" w:rsidRPr="00FE56A2" w:rsidRDefault="00B3599D" w:rsidP="00FE56A2">
            <w:pPr>
              <w:jc w:val="center"/>
              <w:rPr>
                <w:rFonts w:ascii="Verdana" w:hAnsi="Verdana" w:cstheme="minorHAnsi"/>
                <w:b/>
                <w:sz w:val="16"/>
                <w:szCs w:val="16"/>
              </w:rPr>
            </w:pPr>
          </w:p>
        </w:tc>
        <w:tc>
          <w:tcPr>
            <w:tcW w:w="2976" w:type="dxa"/>
            <w:vMerge/>
            <w:tcBorders>
              <w:top w:val="nil"/>
              <w:right w:val="single" w:sz="4" w:space="0" w:color="auto"/>
            </w:tcBorders>
            <w:shd w:val="clear" w:color="auto" w:fill="00B050"/>
            <w:vAlign w:val="center"/>
          </w:tcPr>
          <w:p w14:paraId="0944CD7C" w14:textId="77777777" w:rsidR="00B3599D" w:rsidRPr="00FE56A2" w:rsidRDefault="00B3599D" w:rsidP="00FE56A2">
            <w:pPr>
              <w:jc w:val="center"/>
              <w:rPr>
                <w:rFonts w:ascii="Verdana" w:hAnsi="Verdana" w:cstheme="minorHAnsi"/>
                <w:b/>
                <w:sz w:val="16"/>
                <w:szCs w:val="16"/>
              </w:rPr>
            </w:pPr>
          </w:p>
        </w:tc>
        <w:tc>
          <w:tcPr>
            <w:tcW w:w="1985" w:type="dxa"/>
            <w:vMerge/>
            <w:shd w:val="clear" w:color="auto" w:fill="00B050"/>
            <w:vAlign w:val="center"/>
          </w:tcPr>
          <w:p w14:paraId="2F8BD42E" w14:textId="77777777" w:rsidR="00B3599D" w:rsidRPr="00FE56A2" w:rsidRDefault="00B3599D" w:rsidP="00FE56A2">
            <w:pPr>
              <w:jc w:val="center"/>
              <w:rPr>
                <w:rFonts w:ascii="Verdana" w:hAnsi="Verdana" w:cstheme="minorHAnsi"/>
                <w:b/>
                <w:sz w:val="16"/>
                <w:szCs w:val="16"/>
              </w:rPr>
            </w:pPr>
          </w:p>
        </w:tc>
        <w:tc>
          <w:tcPr>
            <w:tcW w:w="1276" w:type="dxa"/>
            <w:tcBorders>
              <w:top w:val="nil"/>
              <w:bottom w:val="single" w:sz="6" w:space="0" w:color="auto"/>
            </w:tcBorders>
            <w:shd w:val="clear" w:color="auto" w:fill="1A7466"/>
            <w:vAlign w:val="center"/>
          </w:tcPr>
          <w:p w14:paraId="2257C327"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B3599D" w:rsidRPr="00FE56A2" w:rsidRDefault="00C0114B" w:rsidP="00FE56A2">
            <w:pPr>
              <w:jc w:val="center"/>
              <w:rPr>
                <w:rFonts w:ascii="Verdana" w:hAnsi="Verdana" w:cstheme="minorHAnsi"/>
                <w:b/>
                <w:sz w:val="16"/>
                <w:szCs w:val="16"/>
              </w:rPr>
            </w:pPr>
            <w:r w:rsidRPr="00FE56A2">
              <w:rPr>
                <w:rFonts w:ascii="Verdana" w:hAnsi="Verdana" w:cstheme="minorHAnsi"/>
                <w:b/>
                <w:sz w:val="16"/>
                <w:szCs w:val="16"/>
              </w:rPr>
              <w:t>r</w:t>
            </w:r>
            <w:r w:rsidR="00B3599D" w:rsidRPr="00FE56A2">
              <w:rPr>
                <w:rFonts w:ascii="Verdana" w:hAnsi="Verdana" w:cstheme="minorHAnsi"/>
                <w:b/>
                <w:sz w:val="16"/>
                <w:szCs w:val="16"/>
              </w:rPr>
              <w:t>ozpoczęcia</w:t>
            </w:r>
          </w:p>
        </w:tc>
        <w:tc>
          <w:tcPr>
            <w:tcW w:w="1417" w:type="dxa"/>
            <w:tcBorders>
              <w:top w:val="nil"/>
              <w:bottom w:val="single" w:sz="6" w:space="0" w:color="auto"/>
              <w:right w:val="single" w:sz="4" w:space="0" w:color="auto"/>
            </w:tcBorders>
            <w:shd w:val="clear" w:color="auto" w:fill="1A7466"/>
            <w:vAlign w:val="center"/>
          </w:tcPr>
          <w:p w14:paraId="71C4B5B4"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1985" w:type="dxa"/>
            <w:vMerge/>
            <w:tcBorders>
              <w:left w:val="single" w:sz="4" w:space="0" w:color="auto"/>
              <w:bottom w:val="single" w:sz="4" w:space="0" w:color="auto"/>
              <w:right w:val="single" w:sz="4" w:space="0" w:color="auto"/>
            </w:tcBorders>
            <w:shd w:val="clear" w:color="auto" w:fill="00B050"/>
            <w:vAlign w:val="center"/>
          </w:tcPr>
          <w:p w14:paraId="7E6799C2" w14:textId="77777777" w:rsidR="00B3599D" w:rsidRPr="00FE56A2" w:rsidRDefault="00B3599D" w:rsidP="00FE56A2">
            <w:pPr>
              <w:jc w:val="center"/>
              <w:rPr>
                <w:rFonts w:ascii="Verdana" w:hAnsi="Verdana" w:cstheme="minorHAnsi"/>
                <w:sz w:val="16"/>
                <w:szCs w:val="16"/>
              </w:rPr>
            </w:pPr>
          </w:p>
        </w:tc>
      </w:tr>
      <w:tr w:rsidR="00BB0020" w:rsidRPr="00FE56A2" w14:paraId="2793A6BC" w14:textId="77777777" w:rsidTr="00BB0020">
        <w:trPr>
          <w:trHeight w:val="443"/>
        </w:trPr>
        <w:tc>
          <w:tcPr>
            <w:tcW w:w="597" w:type="dxa"/>
            <w:vAlign w:val="center"/>
          </w:tcPr>
          <w:p w14:paraId="1C5E9967" w14:textId="77777777" w:rsidR="00B3599D" w:rsidRPr="00FE56A2" w:rsidRDefault="00B3599D">
            <w:pPr>
              <w:numPr>
                <w:ilvl w:val="0"/>
                <w:numId w:val="24"/>
              </w:numPr>
              <w:autoSpaceDE w:val="0"/>
              <w:autoSpaceDN w:val="0"/>
              <w:spacing w:before="120" w:after="200" w:line="240" w:lineRule="auto"/>
              <w:jc w:val="left"/>
              <w:rPr>
                <w:rFonts w:ascii="Verdana" w:hAnsi="Verdana" w:cstheme="minorHAnsi"/>
                <w:sz w:val="16"/>
                <w:szCs w:val="16"/>
              </w:rPr>
            </w:pPr>
          </w:p>
        </w:tc>
        <w:tc>
          <w:tcPr>
            <w:tcW w:w="2976" w:type="dxa"/>
            <w:tcBorders>
              <w:right w:val="single" w:sz="4" w:space="0" w:color="auto"/>
            </w:tcBorders>
            <w:vAlign w:val="center"/>
          </w:tcPr>
          <w:p w14:paraId="742FCD18" w14:textId="77777777" w:rsidR="00B3599D" w:rsidRPr="00FE56A2" w:rsidRDefault="00B3599D" w:rsidP="00FE56A2">
            <w:pPr>
              <w:spacing w:before="120"/>
              <w:rPr>
                <w:rFonts w:ascii="Verdana" w:hAnsi="Verdana" w:cstheme="minorHAnsi"/>
                <w:sz w:val="16"/>
                <w:szCs w:val="16"/>
              </w:rPr>
            </w:pPr>
          </w:p>
        </w:tc>
        <w:tc>
          <w:tcPr>
            <w:tcW w:w="1985" w:type="dxa"/>
            <w:vAlign w:val="center"/>
          </w:tcPr>
          <w:p w14:paraId="68DC1943" w14:textId="77777777" w:rsidR="00B3599D" w:rsidRPr="00FE56A2" w:rsidRDefault="00B3599D" w:rsidP="00FE56A2">
            <w:pPr>
              <w:spacing w:before="120"/>
              <w:rPr>
                <w:rFonts w:ascii="Verdana" w:hAnsi="Verdana" w:cstheme="minorHAnsi"/>
                <w:sz w:val="16"/>
                <w:szCs w:val="16"/>
              </w:rPr>
            </w:pPr>
          </w:p>
        </w:tc>
        <w:tc>
          <w:tcPr>
            <w:tcW w:w="1276" w:type="dxa"/>
            <w:tcBorders>
              <w:top w:val="single" w:sz="6" w:space="0" w:color="auto"/>
              <w:bottom w:val="single" w:sz="4" w:space="0" w:color="auto"/>
            </w:tcBorders>
            <w:vAlign w:val="center"/>
          </w:tcPr>
          <w:p w14:paraId="5EC20FCE" w14:textId="77777777" w:rsidR="00B3599D" w:rsidRPr="00FE56A2" w:rsidRDefault="00B3599D" w:rsidP="00FE56A2">
            <w:pPr>
              <w:spacing w:before="120"/>
              <w:rPr>
                <w:rFonts w:ascii="Verdana" w:hAnsi="Verdana" w:cstheme="minorHAnsi"/>
                <w:sz w:val="16"/>
                <w:szCs w:val="16"/>
              </w:rPr>
            </w:pPr>
          </w:p>
        </w:tc>
        <w:tc>
          <w:tcPr>
            <w:tcW w:w="1417" w:type="dxa"/>
            <w:tcBorders>
              <w:top w:val="single" w:sz="6" w:space="0" w:color="auto"/>
              <w:bottom w:val="single" w:sz="4" w:space="0" w:color="auto"/>
              <w:right w:val="single" w:sz="4" w:space="0" w:color="auto"/>
            </w:tcBorders>
            <w:vAlign w:val="center"/>
          </w:tcPr>
          <w:p w14:paraId="55E54453" w14:textId="77777777" w:rsidR="00B3599D" w:rsidRPr="00FE56A2" w:rsidRDefault="00B3599D" w:rsidP="00FE56A2">
            <w:pPr>
              <w:spacing w:before="120"/>
              <w:rPr>
                <w:rFonts w:ascii="Verdana" w:hAnsi="Verdana" w:cstheme="minorHAnsi"/>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577B12F8" w14:textId="77777777" w:rsidR="00B3599D" w:rsidRPr="00FE56A2" w:rsidRDefault="00B3599D" w:rsidP="00FE56A2">
            <w:pPr>
              <w:spacing w:before="120"/>
              <w:rPr>
                <w:rFonts w:ascii="Verdana" w:hAnsi="Verdana" w:cstheme="minorHAnsi"/>
                <w:sz w:val="16"/>
                <w:szCs w:val="16"/>
              </w:rPr>
            </w:pPr>
          </w:p>
        </w:tc>
      </w:tr>
      <w:tr w:rsidR="00BB0020" w:rsidRPr="00FE56A2" w14:paraId="123DFA98" w14:textId="77777777" w:rsidTr="00BB0020">
        <w:trPr>
          <w:trHeight w:val="443"/>
        </w:trPr>
        <w:tc>
          <w:tcPr>
            <w:tcW w:w="597" w:type="dxa"/>
            <w:vAlign w:val="center"/>
          </w:tcPr>
          <w:p w14:paraId="163DF8F7" w14:textId="77777777" w:rsidR="00BB0020" w:rsidRPr="00FE56A2" w:rsidRDefault="00BB0020">
            <w:pPr>
              <w:numPr>
                <w:ilvl w:val="0"/>
                <w:numId w:val="24"/>
              </w:numPr>
              <w:autoSpaceDE w:val="0"/>
              <w:autoSpaceDN w:val="0"/>
              <w:spacing w:before="120" w:after="200" w:line="240" w:lineRule="auto"/>
              <w:jc w:val="left"/>
              <w:rPr>
                <w:rFonts w:ascii="Verdana" w:hAnsi="Verdana" w:cstheme="minorHAnsi"/>
                <w:sz w:val="16"/>
                <w:szCs w:val="16"/>
              </w:rPr>
            </w:pPr>
          </w:p>
        </w:tc>
        <w:tc>
          <w:tcPr>
            <w:tcW w:w="2976" w:type="dxa"/>
            <w:tcBorders>
              <w:right w:val="single" w:sz="4" w:space="0" w:color="auto"/>
            </w:tcBorders>
            <w:vAlign w:val="center"/>
          </w:tcPr>
          <w:p w14:paraId="6284D799" w14:textId="77777777" w:rsidR="00BB0020" w:rsidRPr="00FE56A2" w:rsidRDefault="00BB0020" w:rsidP="00FE56A2">
            <w:pPr>
              <w:spacing w:before="120"/>
              <w:rPr>
                <w:rFonts w:ascii="Verdana" w:hAnsi="Verdana" w:cstheme="minorHAnsi"/>
                <w:sz w:val="16"/>
                <w:szCs w:val="16"/>
              </w:rPr>
            </w:pPr>
          </w:p>
        </w:tc>
        <w:tc>
          <w:tcPr>
            <w:tcW w:w="1985" w:type="dxa"/>
            <w:vAlign w:val="center"/>
          </w:tcPr>
          <w:p w14:paraId="1D4FE772" w14:textId="77777777" w:rsidR="00BB0020" w:rsidRPr="00FE56A2" w:rsidRDefault="00BB0020" w:rsidP="00FE56A2">
            <w:pPr>
              <w:spacing w:before="120"/>
              <w:rPr>
                <w:rFonts w:ascii="Verdana" w:hAnsi="Verdana" w:cstheme="minorHAnsi"/>
                <w:sz w:val="16"/>
                <w:szCs w:val="16"/>
              </w:rPr>
            </w:pPr>
          </w:p>
        </w:tc>
        <w:tc>
          <w:tcPr>
            <w:tcW w:w="1276" w:type="dxa"/>
            <w:tcBorders>
              <w:top w:val="single" w:sz="4" w:space="0" w:color="auto"/>
              <w:bottom w:val="single" w:sz="4" w:space="0" w:color="auto"/>
            </w:tcBorders>
            <w:vAlign w:val="center"/>
          </w:tcPr>
          <w:p w14:paraId="1D6EB23E" w14:textId="77777777" w:rsidR="00BB0020" w:rsidRPr="00FE56A2" w:rsidRDefault="00BB0020" w:rsidP="00FE56A2">
            <w:pPr>
              <w:spacing w:before="120"/>
              <w:rPr>
                <w:rFonts w:ascii="Verdana" w:hAnsi="Verdana" w:cstheme="minorHAnsi"/>
                <w:sz w:val="16"/>
                <w:szCs w:val="16"/>
              </w:rPr>
            </w:pPr>
          </w:p>
        </w:tc>
        <w:tc>
          <w:tcPr>
            <w:tcW w:w="1417" w:type="dxa"/>
            <w:tcBorders>
              <w:top w:val="single" w:sz="4" w:space="0" w:color="auto"/>
              <w:bottom w:val="single" w:sz="4" w:space="0" w:color="auto"/>
              <w:right w:val="single" w:sz="4" w:space="0" w:color="auto"/>
            </w:tcBorders>
            <w:vAlign w:val="center"/>
          </w:tcPr>
          <w:p w14:paraId="3AB8C659" w14:textId="77777777" w:rsidR="00BB0020" w:rsidRPr="00FE56A2" w:rsidRDefault="00BB0020" w:rsidP="00FE56A2">
            <w:pPr>
              <w:spacing w:before="120"/>
              <w:rPr>
                <w:rFonts w:ascii="Verdana" w:hAnsi="Verdana" w:cstheme="minorHAnsi"/>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5D9E054B" w14:textId="77777777" w:rsidR="00BB0020" w:rsidRPr="00FE56A2" w:rsidRDefault="00BB0020" w:rsidP="00FE56A2">
            <w:pPr>
              <w:spacing w:before="120"/>
              <w:rPr>
                <w:rFonts w:ascii="Verdana" w:hAnsi="Verdana" w:cstheme="minorHAnsi"/>
                <w:sz w:val="16"/>
                <w:szCs w:val="16"/>
              </w:rPr>
            </w:pPr>
          </w:p>
        </w:tc>
      </w:tr>
      <w:tr w:rsidR="00BB0020" w:rsidRPr="00FE56A2" w14:paraId="001C01CF" w14:textId="77777777" w:rsidTr="00BB0020">
        <w:trPr>
          <w:trHeight w:val="443"/>
        </w:trPr>
        <w:tc>
          <w:tcPr>
            <w:tcW w:w="597" w:type="dxa"/>
            <w:vAlign w:val="center"/>
          </w:tcPr>
          <w:p w14:paraId="70C5B916" w14:textId="77777777" w:rsidR="00BB0020" w:rsidRPr="00FE56A2" w:rsidRDefault="00BB0020">
            <w:pPr>
              <w:numPr>
                <w:ilvl w:val="0"/>
                <w:numId w:val="24"/>
              </w:numPr>
              <w:autoSpaceDE w:val="0"/>
              <w:autoSpaceDN w:val="0"/>
              <w:spacing w:before="120" w:after="200" w:line="240" w:lineRule="auto"/>
              <w:jc w:val="left"/>
              <w:rPr>
                <w:rFonts w:ascii="Verdana" w:hAnsi="Verdana" w:cstheme="minorHAnsi"/>
                <w:sz w:val="16"/>
                <w:szCs w:val="16"/>
              </w:rPr>
            </w:pPr>
          </w:p>
        </w:tc>
        <w:tc>
          <w:tcPr>
            <w:tcW w:w="2976" w:type="dxa"/>
            <w:tcBorders>
              <w:right w:val="single" w:sz="4" w:space="0" w:color="auto"/>
            </w:tcBorders>
            <w:vAlign w:val="center"/>
          </w:tcPr>
          <w:p w14:paraId="6C5A6C36" w14:textId="77777777" w:rsidR="00BB0020" w:rsidRPr="00FE56A2" w:rsidRDefault="00BB0020" w:rsidP="00FE56A2">
            <w:pPr>
              <w:spacing w:before="120"/>
              <w:rPr>
                <w:rFonts w:ascii="Verdana" w:hAnsi="Verdana" w:cstheme="minorHAnsi"/>
                <w:sz w:val="16"/>
                <w:szCs w:val="16"/>
              </w:rPr>
            </w:pPr>
          </w:p>
        </w:tc>
        <w:tc>
          <w:tcPr>
            <w:tcW w:w="1985" w:type="dxa"/>
            <w:vAlign w:val="center"/>
          </w:tcPr>
          <w:p w14:paraId="63F6511F" w14:textId="77777777" w:rsidR="00BB0020" w:rsidRPr="00FE56A2" w:rsidRDefault="00BB0020" w:rsidP="00FE56A2">
            <w:pPr>
              <w:spacing w:before="120"/>
              <w:rPr>
                <w:rFonts w:ascii="Verdana" w:hAnsi="Verdana" w:cstheme="minorHAnsi"/>
                <w:sz w:val="16"/>
                <w:szCs w:val="16"/>
              </w:rPr>
            </w:pPr>
          </w:p>
        </w:tc>
        <w:tc>
          <w:tcPr>
            <w:tcW w:w="1276" w:type="dxa"/>
            <w:tcBorders>
              <w:top w:val="single" w:sz="4" w:space="0" w:color="auto"/>
            </w:tcBorders>
            <w:vAlign w:val="center"/>
          </w:tcPr>
          <w:p w14:paraId="7B92F5B0" w14:textId="77777777" w:rsidR="00BB0020" w:rsidRPr="00FE56A2" w:rsidRDefault="00BB0020" w:rsidP="00FE56A2">
            <w:pPr>
              <w:spacing w:before="120"/>
              <w:rPr>
                <w:rFonts w:ascii="Verdana" w:hAnsi="Verdana" w:cstheme="minorHAnsi"/>
                <w:sz w:val="16"/>
                <w:szCs w:val="16"/>
              </w:rPr>
            </w:pPr>
          </w:p>
        </w:tc>
        <w:tc>
          <w:tcPr>
            <w:tcW w:w="1417" w:type="dxa"/>
            <w:tcBorders>
              <w:top w:val="single" w:sz="4" w:space="0" w:color="auto"/>
              <w:right w:val="single" w:sz="4" w:space="0" w:color="auto"/>
            </w:tcBorders>
            <w:vAlign w:val="center"/>
          </w:tcPr>
          <w:p w14:paraId="4FE86290" w14:textId="77777777" w:rsidR="00BB0020" w:rsidRPr="00FE56A2" w:rsidRDefault="00BB0020" w:rsidP="00FE56A2">
            <w:pPr>
              <w:spacing w:before="120"/>
              <w:rPr>
                <w:rFonts w:ascii="Verdana" w:hAnsi="Verdana" w:cstheme="minorHAnsi"/>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211A1172" w14:textId="77777777" w:rsidR="00BB0020" w:rsidRPr="00FE56A2" w:rsidRDefault="00BB0020"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003D123A" w:rsidR="00D7603F" w:rsidRPr="009E4F6C" w:rsidRDefault="00D7603F" w:rsidP="009E4F6C">
      <w:pPr>
        <w:spacing w:line="240" w:lineRule="auto"/>
        <w:jc w:val="left"/>
        <w:rPr>
          <w:rFonts w:ascii="Verdana" w:hAnsi="Verdana" w:cstheme="minorHAnsi"/>
          <w:b/>
          <w:i/>
          <w:sz w:val="20"/>
        </w:rPr>
      </w:pPr>
    </w:p>
    <w:sectPr w:rsidR="00D7603F" w:rsidRPr="009E4F6C"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26E31" w14:textId="77777777" w:rsidR="00912501" w:rsidRDefault="00912501">
      <w:r>
        <w:separator/>
      </w:r>
    </w:p>
  </w:endnote>
  <w:endnote w:type="continuationSeparator" w:id="0">
    <w:p w14:paraId="2302A609" w14:textId="77777777" w:rsidR="00912501" w:rsidRDefault="00912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A9AFB" w14:textId="77777777" w:rsidR="00912501" w:rsidRDefault="00912501">
      <w:r>
        <w:separator/>
      </w:r>
    </w:p>
  </w:footnote>
  <w:footnote w:type="continuationSeparator" w:id="0">
    <w:p w14:paraId="5DDF795C" w14:textId="77777777" w:rsidR="00912501" w:rsidRDefault="00912501">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3A315F1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7D887C7C" w14:textId="77777777" w:rsidR="00660103" w:rsidRDefault="00660103" w:rsidP="00660103">
          <w:pPr>
            <w:suppressAutoHyphens/>
            <w:ind w:right="187"/>
            <w:rPr>
              <w:rFonts w:asciiTheme="majorHAnsi" w:hAnsiTheme="majorHAnsi"/>
              <w:color w:val="000000" w:themeColor="text1"/>
              <w:sz w:val="14"/>
              <w:szCs w:val="18"/>
            </w:rPr>
          </w:pPr>
          <w:r w:rsidRPr="00660103">
            <w:rPr>
              <w:rFonts w:asciiTheme="majorHAnsi" w:hAnsiTheme="majorHAnsi"/>
              <w:color w:val="000000" w:themeColor="text1"/>
              <w:sz w:val="14"/>
              <w:szCs w:val="18"/>
            </w:rPr>
            <w:t>Remont agregatu pompowego wody chłodzącej FLYGT CP3602.905 w PGE EC S.A. Oddział w Lublinie</w:t>
          </w:r>
        </w:p>
        <w:p w14:paraId="1F21387A" w14:textId="781C94F5" w:rsidR="00087DD1" w:rsidRPr="00E14220" w:rsidRDefault="00660103" w:rsidP="00660103">
          <w:pPr>
            <w:suppressAutoHyphens/>
            <w:ind w:right="187"/>
            <w:rPr>
              <w:rFonts w:asciiTheme="majorHAnsi" w:hAnsiTheme="majorHAnsi"/>
              <w:color w:val="000000" w:themeColor="text1"/>
              <w:sz w:val="14"/>
              <w:szCs w:val="18"/>
            </w:rPr>
          </w:pPr>
          <w:r w:rsidRPr="00660103">
            <w:rPr>
              <w:rFonts w:asciiTheme="majorHAnsi" w:hAnsiTheme="majorHAnsi"/>
              <w:color w:val="000000" w:themeColor="text1"/>
              <w:sz w:val="14"/>
              <w:szCs w:val="18"/>
            </w:rPr>
            <w:t>POST/PEC/PEC/UZR/01024/2025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25pt">
                <v:imagedata r:id="rId1" o:title=""/>
              </v:shape>
              <o:OLEObject Type="Embed" ProgID="PBrush" ShapeID="_x0000_i1025" DrawAspect="Content" ObjectID="_1829979299"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043200C"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4A2F6639" w14:textId="77777777" w:rsidR="00660103" w:rsidRDefault="00660103" w:rsidP="00DE4180">
          <w:pPr>
            <w:suppressAutoHyphens/>
            <w:ind w:right="187"/>
            <w:rPr>
              <w:rFonts w:asciiTheme="majorHAnsi" w:hAnsiTheme="majorHAnsi"/>
              <w:color w:val="000000" w:themeColor="text1"/>
              <w:sz w:val="14"/>
              <w:szCs w:val="18"/>
            </w:rPr>
          </w:pPr>
          <w:r w:rsidRPr="00660103">
            <w:rPr>
              <w:rFonts w:asciiTheme="majorHAnsi" w:hAnsiTheme="majorHAnsi"/>
              <w:color w:val="000000" w:themeColor="text1"/>
              <w:sz w:val="14"/>
              <w:szCs w:val="18"/>
            </w:rPr>
            <w:t>Remont agregatu pompowego wody chłodzącej FLYGT CP3602.905 w PGE EC S.A. Oddział w Lublinie</w:t>
          </w:r>
        </w:p>
        <w:p w14:paraId="293C60DD" w14:textId="37609C33" w:rsidR="00087DD1" w:rsidRPr="00E14220" w:rsidRDefault="00660103" w:rsidP="00DE4180">
          <w:pPr>
            <w:suppressAutoHyphens/>
            <w:ind w:right="187"/>
            <w:rPr>
              <w:rFonts w:asciiTheme="majorHAnsi" w:hAnsiTheme="majorHAnsi"/>
              <w:color w:val="000000" w:themeColor="text1"/>
              <w:sz w:val="14"/>
              <w:szCs w:val="18"/>
            </w:rPr>
          </w:pPr>
          <w:r w:rsidRPr="00660103">
            <w:rPr>
              <w:rFonts w:asciiTheme="majorHAnsi" w:hAnsiTheme="majorHAnsi"/>
              <w:color w:val="000000" w:themeColor="text1"/>
              <w:sz w:val="14"/>
              <w:szCs w:val="18"/>
            </w:rPr>
            <w:t>POST/PEC/PEC/UZR/01024/2025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25pt">
                <v:imagedata r:id="rId1" o:title=""/>
              </v:shape>
              <o:OLEObject Type="Embed" ProgID="PBrush" ShapeID="_x0000_i1026" DrawAspect="Content" ObjectID="_1829979300"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2"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3"/>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0"/>
  </w:num>
  <w:num w:numId="12" w16cid:durableId="515927778">
    <w:abstractNumId w:val="102"/>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5"/>
  </w:num>
  <w:num w:numId="18" w16cid:durableId="497622217">
    <w:abstractNumId w:val="105"/>
  </w:num>
  <w:num w:numId="19" w16cid:durableId="1482650387">
    <w:abstractNumId w:val="1"/>
  </w:num>
  <w:num w:numId="20" w16cid:durableId="277375634">
    <w:abstractNumId w:val="101"/>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3"/>
    <w:lvlOverride w:ilvl="0">
      <w:startOverride w:val="1"/>
    </w:lvlOverride>
  </w:num>
  <w:num w:numId="26" w16cid:durableId="698774182">
    <w:abstractNumId w:val="95"/>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4"/>
  </w:num>
  <w:num w:numId="40" w16cid:durableId="1186291030">
    <w:abstractNumId w:val="15"/>
  </w:num>
  <w:num w:numId="41" w16cid:durableId="1416785790">
    <w:abstractNumId w:val="97"/>
  </w:num>
  <w:num w:numId="42" w16cid:durableId="13924577">
    <w:abstractNumId w:val="90"/>
  </w:num>
  <w:num w:numId="43" w16cid:durableId="407731134">
    <w:abstractNumId w:val="77"/>
  </w:num>
  <w:num w:numId="44" w16cid:durableId="1855680117">
    <w:abstractNumId w:val="104"/>
  </w:num>
  <w:num w:numId="45" w16cid:durableId="241453295">
    <w:abstractNumId w:val="41"/>
  </w:num>
  <w:num w:numId="46" w16cid:durableId="402724796">
    <w:abstractNumId w:val="86"/>
  </w:num>
  <w:num w:numId="47" w16cid:durableId="1333341186">
    <w:abstractNumId w:val="112"/>
  </w:num>
  <w:num w:numId="48" w16cid:durableId="660163254">
    <w:abstractNumId w:val="35"/>
  </w:num>
  <w:num w:numId="49" w16cid:durableId="1020398219">
    <w:abstractNumId w:val="36"/>
  </w:num>
  <w:num w:numId="50" w16cid:durableId="755246158">
    <w:abstractNumId w:val="93"/>
  </w:num>
  <w:num w:numId="51" w16cid:durableId="1996563284">
    <w:abstractNumId w:val="24"/>
  </w:num>
  <w:num w:numId="52" w16cid:durableId="427579061">
    <w:abstractNumId w:val="44"/>
  </w:num>
  <w:num w:numId="53" w16cid:durableId="1520125627">
    <w:abstractNumId w:val="37"/>
  </w:num>
  <w:num w:numId="54" w16cid:durableId="1778938592">
    <w:abstractNumId w:val="106"/>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4"/>
  </w:num>
  <w:num w:numId="61" w16cid:durableId="30035062">
    <w:abstractNumId w:val="31"/>
  </w:num>
  <w:num w:numId="62" w16cid:durableId="1690061834">
    <w:abstractNumId w:val="96"/>
  </w:num>
  <w:num w:numId="63" w16cid:durableId="718819004">
    <w:abstractNumId w:val="71"/>
  </w:num>
  <w:num w:numId="64" w16cid:durableId="559294147">
    <w:abstractNumId w:val="84"/>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98"/>
  </w:num>
  <w:num w:numId="74" w16cid:durableId="1379740397">
    <w:abstractNumId w:val="27"/>
  </w:num>
  <w:num w:numId="75" w16cid:durableId="1195580322">
    <w:abstractNumId w:val="21"/>
  </w:num>
  <w:num w:numId="76" w16cid:durableId="1806772482">
    <w:abstractNumId w:val="113"/>
  </w:num>
  <w:num w:numId="77" w16cid:durableId="1472165110">
    <w:abstractNumId w:val="56"/>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8"/>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7"/>
  </w:num>
  <w:num w:numId="85" w16cid:durableId="1512837729">
    <w:abstractNumId w:val="33"/>
  </w:num>
  <w:num w:numId="86" w16cid:durableId="2136560988">
    <w:abstractNumId w:val="110"/>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99"/>
  </w:num>
  <w:num w:numId="95" w16cid:durableId="1894191116">
    <w:abstractNumId w:val="49"/>
  </w:num>
  <w:num w:numId="96" w16cid:durableId="60565077">
    <w:abstractNumId w:val="109"/>
  </w:num>
  <w:num w:numId="97" w16cid:durableId="1584072949">
    <w:abstractNumId w:val="111"/>
  </w:num>
  <w:num w:numId="98" w16cid:durableId="1680815044">
    <w:abstractNumId w:val="85"/>
  </w:num>
  <w:num w:numId="99" w16cid:durableId="235290388">
    <w:abstractNumId w:val="78"/>
  </w:num>
  <w:num w:numId="100" w16cid:durableId="2125809965">
    <w:abstractNumId w:val="107"/>
  </w:num>
  <w:num w:numId="101" w16cid:durableId="2038001191">
    <w:abstractNumId w:val="20"/>
  </w:num>
  <w:num w:numId="102" w16cid:durableId="106893078">
    <w:abstractNumId w:val="5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854"/>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6AC"/>
    <w:rsid w:val="00063C84"/>
    <w:rsid w:val="00064768"/>
    <w:rsid w:val="0006488D"/>
    <w:rsid w:val="00064D41"/>
    <w:rsid w:val="00064E3A"/>
    <w:rsid w:val="00064FD7"/>
    <w:rsid w:val="0006571B"/>
    <w:rsid w:val="00065A8F"/>
    <w:rsid w:val="00065AF8"/>
    <w:rsid w:val="000660DF"/>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7E5"/>
    <w:rsid w:val="000F084D"/>
    <w:rsid w:val="000F0C0E"/>
    <w:rsid w:val="000F0C6F"/>
    <w:rsid w:val="000F11E1"/>
    <w:rsid w:val="000F1297"/>
    <w:rsid w:val="000F1448"/>
    <w:rsid w:val="000F1FDA"/>
    <w:rsid w:val="000F2AE4"/>
    <w:rsid w:val="000F3171"/>
    <w:rsid w:val="000F3AAE"/>
    <w:rsid w:val="000F3F89"/>
    <w:rsid w:val="000F42A5"/>
    <w:rsid w:val="000F4710"/>
    <w:rsid w:val="000F5334"/>
    <w:rsid w:val="000F550D"/>
    <w:rsid w:val="000F5550"/>
    <w:rsid w:val="000F58BD"/>
    <w:rsid w:val="000F5E38"/>
    <w:rsid w:val="000F6108"/>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548"/>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1773"/>
    <w:rsid w:val="0017234E"/>
    <w:rsid w:val="001723EB"/>
    <w:rsid w:val="001724C8"/>
    <w:rsid w:val="00172706"/>
    <w:rsid w:val="00172E5B"/>
    <w:rsid w:val="00173513"/>
    <w:rsid w:val="00173E36"/>
    <w:rsid w:val="0017440C"/>
    <w:rsid w:val="00174858"/>
    <w:rsid w:val="00174A0F"/>
    <w:rsid w:val="00174F47"/>
    <w:rsid w:val="00176144"/>
    <w:rsid w:val="0017694B"/>
    <w:rsid w:val="00176C7D"/>
    <w:rsid w:val="00177AFF"/>
    <w:rsid w:val="00180A6E"/>
    <w:rsid w:val="00180BBB"/>
    <w:rsid w:val="00180CA1"/>
    <w:rsid w:val="00180E4B"/>
    <w:rsid w:val="00181A76"/>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2E"/>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23D9"/>
    <w:rsid w:val="0024384D"/>
    <w:rsid w:val="00243DFA"/>
    <w:rsid w:val="00244570"/>
    <w:rsid w:val="0024465D"/>
    <w:rsid w:val="00246D9C"/>
    <w:rsid w:val="00246DEB"/>
    <w:rsid w:val="00247230"/>
    <w:rsid w:val="00250654"/>
    <w:rsid w:val="00250B1A"/>
    <w:rsid w:val="00251063"/>
    <w:rsid w:val="002519FD"/>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2BC0"/>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338"/>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895"/>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37C"/>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7B4"/>
    <w:rsid w:val="002E5DFC"/>
    <w:rsid w:val="002E5EEF"/>
    <w:rsid w:val="002E691C"/>
    <w:rsid w:val="002E7618"/>
    <w:rsid w:val="002E7AE3"/>
    <w:rsid w:val="002E7FE7"/>
    <w:rsid w:val="002F0D76"/>
    <w:rsid w:val="002F1F0C"/>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5E21"/>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6C51"/>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5BAA"/>
    <w:rsid w:val="00356797"/>
    <w:rsid w:val="00356B10"/>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1F61"/>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5B6"/>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2862"/>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DC"/>
    <w:rsid w:val="004B25E9"/>
    <w:rsid w:val="004B2A5B"/>
    <w:rsid w:val="004B34B4"/>
    <w:rsid w:val="004B353D"/>
    <w:rsid w:val="004B3E37"/>
    <w:rsid w:val="004B4449"/>
    <w:rsid w:val="004B468E"/>
    <w:rsid w:val="004B4714"/>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107"/>
    <w:rsid w:val="005049D1"/>
    <w:rsid w:val="00504C98"/>
    <w:rsid w:val="00504DCE"/>
    <w:rsid w:val="00505464"/>
    <w:rsid w:val="005058C1"/>
    <w:rsid w:val="00505ED2"/>
    <w:rsid w:val="00506E26"/>
    <w:rsid w:val="00506F14"/>
    <w:rsid w:val="005070F3"/>
    <w:rsid w:val="00507E3E"/>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77E71"/>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6F8"/>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4B35"/>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A69"/>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814"/>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77A"/>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0AEB"/>
    <w:rsid w:val="00652106"/>
    <w:rsid w:val="00652149"/>
    <w:rsid w:val="006524F7"/>
    <w:rsid w:val="006526FE"/>
    <w:rsid w:val="00653090"/>
    <w:rsid w:val="00653B72"/>
    <w:rsid w:val="00653F1E"/>
    <w:rsid w:val="006550FA"/>
    <w:rsid w:val="00655330"/>
    <w:rsid w:val="00656590"/>
    <w:rsid w:val="00656921"/>
    <w:rsid w:val="006570CE"/>
    <w:rsid w:val="00657F66"/>
    <w:rsid w:val="00660103"/>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6703A"/>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26D"/>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67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6F6B92"/>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4FD8"/>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461"/>
    <w:rsid w:val="00771741"/>
    <w:rsid w:val="00771911"/>
    <w:rsid w:val="0077233C"/>
    <w:rsid w:val="007728BB"/>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804"/>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01B"/>
    <w:rsid w:val="007D33B9"/>
    <w:rsid w:val="007D34FE"/>
    <w:rsid w:val="007D351D"/>
    <w:rsid w:val="007D43F1"/>
    <w:rsid w:val="007D4B6E"/>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0DBB"/>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3E36"/>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5EF5"/>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BDF"/>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9A"/>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375"/>
    <w:rsid w:val="0091068A"/>
    <w:rsid w:val="00910C59"/>
    <w:rsid w:val="00911068"/>
    <w:rsid w:val="00911917"/>
    <w:rsid w:val="00912501"/>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578F7"/>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52F"/>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2A4"/>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1F2"/>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4F6C"/>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B94"/>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19"/>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54D"/>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1B7"/>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380"/>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0F"/>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66D5"/>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67681"/>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440"/>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0E0"/>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020"/>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5C98"/>
    <w:rsid w:val="00BE67B8"/>
    <w:rsid w:val="00BE7252"/>
    <w:rsid w:val="00BE7B05"/>
    <w:rsid w:val="00BF00F6"/>
    <w:rsid w:val="00BF014E"/>
    <w:rsid w:val="00BF0A9E"/>
    <w:rsid w:val="00BF13FD"/>
    <w:rsid w:val="00BF1B92"/>
    <w:rsid w:val="00BF232E"/>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448D"/>
    <w:rsid w:val="00C05228"/>
    <w:rsid w:val="00C05374"/>
    <w:rsid w:val="00C062B6"/>
    <w:rsid w:val="00C06CDD"/>
    <w:rsid w:val="00C06D13"/>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4C7F"/>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BEE"/>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C56"/>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A7AAB"/>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366"/>
    <w:rsid w:val="00CC6C46"/>
    <w:rsid w:val="00CC74C9"/>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133"/>
    <w:rsid w:val="00D23E26"/>
    <w:rsid w:val="00D248F4"/>
    <w:rsid w:val="00D24DD6"/>
    <w:rsid w:val="00D255C0"/>
    <w:rsid w:val="00D255C6"/>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67"/>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6D22"/>
    <w:rsid w:val="00D8728A"/>
    <w:rsid w:val="00D90009"/>
    <w:rsid w:val="00D91177"/>
    <w:rsid w:val="00D91907"/>
    <w:rsid w:val="00D923C2"/>
    <w:rsid w:val="00D92DAC"/>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1"/>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54C"/>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E83"/>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39C7"/>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4AFE"/>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643"/>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3-5 - edytowalne.docx</dmsv2BaseFileName>
    <dmsv2BaseDisplayName xmlns="http://schemas.microsoft.com/sharepoint/v3">Zał. nr 3-5 - edytowalne</dmsv2BaseDisplayName>
    <dmsv2SWPP2ObjectNumber xmlns="http://schemas.microsoft.com/sharepoint/v3">POST/PEC/PEC/UZR/01024/2025                       </dmsv2SWPP2ObjectNumber>
    <dmsv2SWPP2SumMD5 xmlns="http://schemas.microsoft.com/sharepoint/v3">7c7d579ffe5b0baba042cf9535edf274</dmsv2SWPP2SumMD5>
    <dmsv2BaseMoved xmlns="http://schemas.microsoft.com/sharepoint/v3">false</dmsv2BaseMoved>
    <dmsv2BaseIsSensitive xmlns="http://schemas.microsoft.com/sharepoint/v3">true</dmsv2BaseIsSensitive>
    <dmsv2SWPP2IDSWPP2 xmlns="http://schemas.microsoft.com/sharepoint/v3">700611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24126616</dmsv2BaseClientSystemDocumentID>
    <dmsv2BaseModifiedByID xmlns="http://schemas.microsoft.com/sharepoint/v3">19100979</dmsv2BaseModifiedByID>
    <dmsv2BaseCreatedByID xmlns="http://schemas.microsoft.com/sharepoint/v3">19100979</dmsv2BaseCreatedByID>
    <dmsv2SWPP2ObjectDepartment xmlns="http://schemas.microsoft.com/sharepoint/v3">00000001000l00030004</dmsv2SWPP2ObjectDepartment>
    <dmsv2SWPP2ObjectName xmlns="http://schemas.microsoft.com/sharepoint/v3">Postępowanie</dmsv2SWPP2ObjectName>
    <_dlc_DocId xmlns="a19cb1c7-c5c7-46d4-85ae-d83685407bba">JEUP5JKVCYQC-1092029480-1265</_dlc_DocId>
    <_dlc_DocIdUrl xmlns="a19cb1c7-c5c7-46d4-85ae-d83685407bba">
      <Url>https://swpp2.dms.gkpge.pl/sites/41/_layouts/15/DocIdRedir.aspx?ID=JEUP5JKVCYQC-1092029480-1265</Url>
      <Description>JEUP5JKVCYQC-1092029480-1265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C6AAC6A0-6691-417B-9F2A-A4AFEBF71B0F}"/>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6DF81187-9F64-41C9-BBF3-AED75989D042}"/>
</file>

<file path=docProps/app.xml><?xml version="1.0" encoding="utf-8"?>
<Properties xmlns="http://schemas.openxmlformats.org/officeDocument/2006/extended-properties" xmlns:vt="http://schemas.openxmlformats.org/officeDocument/2006/docPropsVTypes">
  <Template>Normal.dotm</Template>
  <TotalTime>1</TotalTime>
  <Pages>1</Pages>
  <Words>2204</Words>
  <Characters>13225</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Szmuc Paulina [PGE EC S.A.]</dc:creator>
  <cp:keywords/>
  <cp:lastModifiedBy>Szmuc Paulina [PGE EC S.A.]</cp:lastModifiedBy>
  <cp:revision>4</cp:revision>
  <dcterms:created xsi:type="dcterms:W3CDTF">2026-01-15T09:48:00Z</dcterms:created>
  <dcterms:modified xsi:type="dcterms:W3CDTF">2026-01-15T09:48:00Z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2025-12-08T09:21:47Z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dc3c3076-ab41-4358-899f-0e4d0c26668e</vt:lpwstr>
  </property>
  <property fmtid="{D5CDD505-2E9C-101B-9397-08002B2CF9AE}" pid="9" name="MSIP_Label_66b5d990-821a-4d41-b503-280f184b2126_ContentBits">
    <vt:lpwstr>0</vt:lpwstr>
  </property>
  <property fmtid="{D5CDD505-2E9C-101B-9397-08002B2CF9AE}" pid="10" name="_dlc_DocIdItemGuid">
    <vt:lpwstr>db30ff3d-e227-4b6c-bb77-cdea7aec66fe</vt:lpwstr>
  </property>
</Properties>
</file>